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1F3" w:rsidRDefault="003F684E">
      <w:pPr>
        <w:widowControl/>
        <w:shd w:val="clear" w:color="auto" w:fill="FFFFFF"/>
        <w:jc w:val="center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 w:rsidR="004F31F3" w:rsidRDefault="003F684E">
      <w:pPr>
        <w:widowControl/>
        <w:numPr>
          <w:ilvl w:val="0"/>
          <w:numId w:val="1"/>
        </w:numPr>
        <w:shd w:val="clear" w:color="auto" w:fill="FFFFFF"/>
        <w:ind w:firstLine="480"/>
      </w:pP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风口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 w:rsidR="004F31F3" w:rsidRDefault="003F684E">
      <w:pPr>
        <w:pStyle w:val="Default"/>
        <w:ind w:firstLineChars="200" w:firstLine="480"/>
      </w:pP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二、资质要求：</w:t>
      </w:r>
    </w:p>
    <w:p w:rsidR="004F31F3" w:rsidRDefault="003F684E">
      <w:pPr>
        <w:pStyle w:val="Default"/>
        <w:ind w:firstLineChars="200" w:firstLine="480"/>
        <w:rPr>
          <w:rFonts w:ascii="仿宋_GB2312" w:eastAsia="仿宋_GB2312" w:hAnsi="微软雅黑" w:cs="仿宋_GB2312"/>
          <w:shd w:val="clear" w:color="auto" w:fill="FFFFFF"/>
          <w:lang w:bidi="ar"/>
        </w:rPr>
      </w:pP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1.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投标人必须为拟投标设备的生产商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。</w:t>
      </w:r>
    </w:p>
    <w:p w:rsidR="004F31F3" w:rsidRDefault="003F684E">
      <w:pPr>
        <w:pStyle w:val="Default"/>
        <w:ind w:firstLineChars="200" w:firstLine="480"/>
        <w:rPr>
          <w:rFonts w:ascii="仿宋_GB2312" w:eastAsia="仿宋_GB2312" w:hAnsi="微软雅黑" w:cs="仿宋_GB2312"/>
          <w:shd w:val="clear" w:color="auto" w:fill="FFFFFF"/>
          <w:lang w:bidi="ar"/>
        </w:rPr>
      </w:pP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2.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投标厂家注册资本不低于</w:t>
      </w:r>
      <w:r w:rsidR="002D73F0">
        <w:rPr>
          <w:rFonts w:ascii="仿宋_GB2312" w:eastAsia="仿宋_GB2312" w:hAnsi="微软雅黑" w:cs="仿宋_GB2312"/>
          <w:shd w:val="clear" w:color="auto" w:fill="FFFFFF"/>
          <w:lang w:bidi="ar"/>
        </w:rPr>
        <w:t>2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000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万人民币，近三年每年销售收入均不低于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5000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万元人民币。</w:t>
      </w:r>
    </w:p>
    <w:p w:rsidR="004F31F3" w:rsidRDefault="003F684E">
      <w:pPr>
        <w:pStyle w:val="Default"/>
        <w:ind w:firstLineChars="200" w:firstLine="480"/>
        <w:rPr>
          <w:rFonts w:ascii="仿宋_GB2312" w:eastAsia="仿宋_GB2312" w:hAnsi="微软雅黑" w:cs="仿宋_GB2312"/>
          <w:shd w:val="clear" w:color="auto" w:fill="FFFFFF"/>
          <w:lang w:bidi="ar"/>
        </w:rPr>
      </w:pP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3.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提供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2019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年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1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月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1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日以后，</w:t>
      </w:r>
      <w:bookmarkStart w:id="0" w:name="_GoBack"/>
      <w:bookmarkEnd w:id="0"/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供货业绩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2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（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50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万元及以上）个及以上证明（提供业绩证明资料：合同或中标通知书复印件或者加盖用户章的反馈意见书）；</w:t>
      </w:r>
    </w:p>
    <w:p w:rsidR="004F31F3" w:rsidRDefault="003F684E">
      <w:pPr>
        <w:pStyle w:val="Default"/>
        <w:ind w:firstLineChars="200" w:firstLine="480"/>
        <w:rPr>
          <w:rFonts w:ascii="仿宋_GB2312" w:eastAsia="仿宋_GB2312" w:hAnsi="微软雅黑" w:cs="仿宋_GB2312"/>
          <w:shd w:val="clear" w:color="auto" w:fill="FFFFFF"/>
          <w:lang w:bidi="ar"/>
        </w:rPr>
      </w:pP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4.</w:t>
      </w:r>
      <w:r>
        <w:rPr>
          <w:rFonts w:ascii="仿宋_GB2312" w:eastAsia="仿宋_GB2312" w:hAnsi="微软雅黑" w:cs="仿宋_GB2312" w:hint="eastAsia"/>
          <w:shd w:val="clear" w:color="auto" w:fill="FFFFFF"/>
          <w:lang w:bidi="ar"/>
        </w:rPr>
        <w:t>信誉要求：资信良好，无不良投标记录、违规记录。</w:t>
      </w:r>
    </w:p>
    <w:p w:rsidR="004F31F3" w:rsidRDefault="003F684E">
      <w:pPr>
        <w:widowControl/>
        <w:shd w:val="clear" w:color="auto" w:fill="FFFFFF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　　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 w:rsidR="004F31F3" w:rsidRDefault="003F684E">
      <w:pPr>
        <w:widowControl/>
        <w:shd w:val="clear" w:color="auto" w:fill="FFFFFF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　　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、招标内容：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 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主要技术要求及工艺参数见招标文件。</w:t>
      </w:r>
    </w:p>
    <w:p w:rsidR="004F31F3" w:rsidRDefault="003F684E">
      <w:pPr>
        <w:widowControl/>
        <w:shd w:val="clear" w:color="auto" w:fill="FFFFFF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　　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 w:rsidR="004F31F3" w:rsidRDefault="003F684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hyperlink r:id="rId7" w:history="1">
        <w:r>
          <w:rPr>
            <w:rStyle w:val="a3"/>
            <w:rFonts w:ascii="仿宋_GB2312" w:eastAsia="仿宋_GB2312" w:hAnsi="微软雅黑" w:cs="仿宋_GB2312"/>
            <w:sz w:val="24"/>
            <w:u w:val="none"/>
            <w:shd w:val="clear" w:color="auto" w:fill="FFFFFF"/>
          </w:rPr>
          <w:t>电子邮箱写在页面上发邮件到</w:t>
        </w:r>
        <w:r>
          <w:rPr>
            <w:rStyle w:val="a3"/>
            <w:rFonts w:ascii="仿宋_GB2312" w:eastAsia="仿宋_GB2312" w:hAnsi="微软雅黑" w:cs="仿宋_GB2312" w:hint="eastAsia"/>
            <w:sz w:val="24"/>
            <w:u w:val="none"/>
            <w:shd w:val="clear" w:color="auto" w:fill="FFFFFF"/>
          </w:rPr>
          <w:t>182434256</w:t>
        </w:r>
        <w:r>
          <w:rPr>
            <w:rStyle w:val="a3"/>
            <w:rFonts w:ascii="仿宋_GB2312" w:eastAsia="仿宋_GB2312" w:hAnsi="微软雅黑" w:cs="仿宋_GB2312"/>
            <w:sz w:val="24"/>
            <w:u w:val="none"/>
            <w:shd w:val="clear" w:color="auto" w:fill="FFFFFF"/>
          </w:rPr>
          <w:t>@qq.com</w:t>
        </w:r>
      </w:hyperlink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邮箱，发扫描件，视同报名。报名截止时间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20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日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1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：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。请备注投标标的名称。</w:t>
      </w:r>
    </w:p>
    <w:p w:rsidR="004F31F3" w:rsidRDefault="003F684E">
      <w:pPr>
        <w:widowControl/>
        <w:shd w:val="clear" w:color="auto" w:fill="FFFFFF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　　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W w:w="7927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475"/>
        <w:gridCol w:w="2520"/>
        <w:gridCol w:w="2062"/>
      </w:tblGrid>
      <w:tr w:rsidR="004F31F3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 w:rsidR="004F31F3">
        <w:trPr>
          <w:trHeight w:val="1561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09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 xml:space="preserve">http://www.tong-feng.com/ 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铜峰官网</w:t>
            </w:r>
          </w:p>
          <w:p w:rsidR="004F31F3" w:rsidRDefault="003F684E">
            <w:pPr>
              <w:widowControl/>
              <w:jc w:val="center"/>
              <w:rPr>
                <w:rFonts w:ascii="微软雅黑" w:eastAsia="仿宋_GB2312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优质采</w:t>
            </w:r>
          </w:p>
        </w:tc>
      </w:tr>
      <w:tr w:rsidR="004F31F3">
        <w:trPr>
          <w:trHeight w:val="442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 w:rsidR="004F31F3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9:00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铜峰办公楼（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号接待室）</w:t>
            </w:r>
          </w:p>
        </w:tc>
      </w:tr>
      <w:tr w:rsidR="004F31F3"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9: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_GB2312" w:eastAsia="仿宋_GB2312" w:hAnsi="微软雅黑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F3" w:rsidRDefault="003F684E">
            <w:pPr>
              <w:widowControl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铜峰办公楼（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微软雅黑" w:cs="仿宋_GB2312" w:hint="eastAsia"/>
                <w:color w:val="000000"/>
                <w:kern w:val="0"/>
                <w:sz w:val="24"/>
                <w:lang w:bidi="ar"/>
              </w:rPr>
              <w:t>号接待室）</w:t>
            </w:r>
          </w:p>
        </w:tc>
      </w:tr>
    </w:tbl>
    <w:p w:rsidR="004F31F3" w:rsidRDefault="003F684E">
      <w:pPr>
        <w:widowControl/>
        <w:shd w:val="clear" w:color="auto" w:fill="FFFFFF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　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注：时间安排若有变化，以书面通知为准。　　　　　　　　　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            </w:t>
      </w:r>
    </w:p>
    <w:p w:rsidR="004F31F3" w:rsidRDefault="003F684E">
      <w:pPr>
        <w:widowControl/>
        <w:shd w:val="clear" w:color="auto" w:fill="FFFFFF"/>
        <w:ind w:firstLine="523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，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  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地址：铜陵市翠湖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  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电话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 xml:space="preserve">: 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13655623219</w:t>
      </w:r>
    </w:p>
    <w:p w:rsidR="004F31F3" w:rsidRDefault="003F684E">
      <w:pPr>
        <w:widowControl/>
        <w:shd w:val="clear" w:color="auto" w:fill="FFFFFF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Arial" w:eastAsia="微软雅黑" w:hAnsi="Arial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 w:rsidR="004F31F3" w:rsidRDefault="003F684E">
      <w:pPr>
        <w:widowControl/>
        <w:shd w:val="clear" w:color="auto" w:fill="FFFFFF"/>
        <w:ind w:firstLine="468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二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O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ascii="仿宋_GB2312" w:eastAsia="仿宋_GB2312" w:hAnsi="微软雅黑" w:cs="仿宋_GB2312" w:hint="eastAsia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eastAsia="仿宋_GB2312" w:hAnsi="微软雅黑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 w:rsidR="004F31F3" w:rsidRDefault="004F31F3"/>
    <w:sectPr w:rsidR="004F3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84E" w:rsidRDefault="003F684E" w:rsidP="002D73F0">
      <w:r>
        <w:separator/>
      </w:r>
    </w:p>
  </w:endnote>
  <w:endnote w:type="continuationSeparator" w:id="0">
    <w:p w:rsidR="003F684E" w:rsidRDefault="003F684E" w:rsidP="002D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84E" w:rsidRDefault="003F684E" w:rsidP="002D73F0">
      <w:r>
        <w:separator/>
      </w:r>
    </w:p>
  </w:footnote>
  <w:footnote w:type="continuationSeparator" w:id="0">
    <w:p w:rsidR="003F684E" w:rsidRDefault="003F684E" w:rsidP="002D7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10E9"/>
    <w:multiLevelType w:val="singleLevel"/>
    <w:tmpl w:val="096110E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1636CD"/>
    <w:rsid w:val="002D73F0"/>
    <w:rsid w:val="003F684E"/>
    <w:rsid w:val="004F31F3"/>
    <w:rsid w:val="00D17007"/>
    <w:rsid w:val="01B96E40"/>
    <w:rsid w:val="0294340E"/>
    <w:rsid w:val="03B05538"/>
    <w:rsid w:val="03FB4C5C"/>
    <w:rsid w:val="098648FA"/>
    <w:rsid w:val="099B1204"/>
    <w:rsid w:val="0A1A6953"/>
    <w:rsid w:val="0AF02C43"/>
    <w:rsid w:val="0C9D4705"/>
    <w:rsid w:val="0D16422B"/>
    <w:rsid w:val="12F15E24"/>
    <w:rsid w:val="14C64116"/>
    <w:rsid w:val="1A631753"/>
    <w:rsid w:val="22914496"/>
    <w:rsid w:val="22965072"/>
    <w:rsid w:val="25A156A8"/>
    <w:rsid w:val="29BF51B1"/>
    <w:rsid w:val="2C252B80"/>
    <w:rsid w:val="2EA96AE1"/>
    <w:rsid w:val="3907754D"/>
    <w:rsid w:val="3B535734"/>
    <w:rsid w:val="3E0C07D8"/>
    <w:rsid w:val="3FAE3B1A"/>
    <w:rsid w:val="43ED4646"/>
    <w:rsid w:val="44D20828"/>
    <w:rsid w:val="45CE03E8"/>
    <w:rsid w:val="48A73C3A"/>
    <w:rsid w:val="48DA7B6B"/>
    <w:rsid w:val="492E5632"/>
    <w:rsid w:val="4A0731F1"/>
    <w:rsid w:val="4C2547D1"/>
    <w:rsid w:val="4C6A6235"/>
    <w:rsid w:val="4D04165B"/>
    <w:rsid w:val="4E6C16BC"/>
    <w:rsid w:val="51C70EA9"/>
    <w:rsid w:val="55D122F6"/>
    <w:rsid w:val="55E35D6C"/>
    <w:rsid w:val="58CA05B1"/>
    <w:rsid w:val="590B7738"/>
    <w:rsid w:val="5999312B"/>
    <w:rsid w:val="5BA02E96"/>
    <w:rsid w:val="60EC2DDD"/>
    <w:rsid w:val="6A721488"/>
    <w:rsid w:val="6B67165B"/>
    <w:rsid w:val="6B86546A"/>
    <w:rsid w:val="6BEB02F8"/>
    <w:rsid w:val="70DC62C7"/>
    <w:rsid w:val="730E769C"/>
    <w:rsid w:val="7752238C"/>
    <w:rsid w:val="78D33D51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1C061E2-92E2-4C8A-A5A2-62690DDB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99"/>
    <w:unhideWhenUsed/>
    <w:qFormat/>
    <w:pPr>
      <w:ind w:firstLineChars="200" w:firstLine="420"/>
    </w:pPr>
  </w:style>
  <w:style w:type="paragraph" w:styleId="a5">
    <w:name w:val="header"/>
    <w:basedOn w:val="a"/>
    <w:link w:val="Char"/>
    <w:rsid w:val="002D73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D73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D73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D73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E7%94%B5%E5%AD%90%E9%82%AE%E7%AE%B1%E5%8F%91%E9%82%AE%E4%BB%B6%E5%88%B0465282331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卫星</dc:creator>
  <cp:lastModifiedBy>Administrator</cp:lastModifiedBy>
  <cp:revision>3</cp:revision>
  <dcterms:created xsi:type="dcterms:W3CDTF">2017-12-04T02:17:00Z</dcterms:created>
  <dcterms:modified xsi:type="dcterms:W3CDTF">2022-09-28T03:34:00Z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